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6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755104B">
      <w:pPr>
        <w:pStyle w:val="926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22F0A9A2">
      <w:pPr>
        <w:pStyle w:val="926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2B196D5D">
      <w:pPr>
        <w:pStyle w:val="92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149</w:t>
      </w:r>
      <w:r>
        <w:rPr>
          <w:sz w:val="28"/>
          <w:szCs w:val="28"/>
        </w:rPr>
      </w:r>
    </w:p>
    <w:p>
      <w:pPr>
        <w:pStyle w:val="926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благоустрою населених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пунктів </w:t>
      </w:r>
      <w:r>
        <w:rPr>
          <w:sz w:val="28"/>
          <w:lang w:val="uk-UA"/>
        </w:rPr>
        <w:t xml:space="preserve">Берестинської міської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6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  <w:t xml:space="preserve">у 20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стат</w:t>
      </w:r>
      <w:r>
        <w:rPr>
          <w:sz w:val="28"/>
          <w:szCs w:val="28"/>
          <w:lang w:val="uk-UA"/>
        </w:rPr>
        <w:t xml:space="preserve">ей</w:t>
      </w:r>
      <w:r>
        <w:rPr>
          <w:sz w:val="28"/>
          <w:szCs w:val="28"/>
          <w:lang w:val="uk-UA"/>
        </w:rPr>
        <w:t xml:space="preserve"> 17,</w:t>
      </w:r>
      <w:r>
        <w:rPr>
          <w:sz w:val="28"/>
          <w:szCs w:val="28"/>
          <w:lang w:val="uk-UA"/>
        </w:rPr>
        <w:t xml:space="preserve"> 30 Закону України </w:t>
      </w:r>
      <w:r>
        <w:rPr>
          <w:sz w:val="28"/>
          <w:szCs w:val="28"/>
          <w:lang w:val="uk-UA"/>
        </w:rPr>
        <w:t xml:space="preserve">«Про місцеве самоврядування в Україні», керуючись </w:t>
      </w:r>
      <w:r>
        <w:rPr>
          <w:sz w:val="28"/>
          <w:szCs w:val="28"/>
          <w:lang w:val="uk-UA"/>
        </w:rPr>
        <w:t xml:space="preserve">статтею 10 Закону України «Про благоустрій населених пунктів»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39"/>
          <w:b w:val="0"/>
          <w:sz w:val="28"/>
          <w:szCs w:val="28"/>
          <w:lang w:val="uk-UA"/>
        </w:rPr>
        <w:t xml:space="preserve">благоустрою території </w:t>
      </w:r>
      <w:r>
        <w:rPr>
          <w:rStyle w:val="939"/>
          <w:b w:val="0"/>
          <w:sz w:val="28"/>
          <w:szCs w:val="28"/>
          <w:lang w:val="uk-UA"/>
        </w:rPr>
        <w:t xml:space="preserve">населеного пункту»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здійснення контролю</w:t>
      </w:r>
      <w:r>
        <w:rPr>
          <w:sz w:val="28"/>
          <w:szCs w:val="28"/>
          <w:lang w:val="uk-UA"/>
        </w:rPr>
        <w:t xml:space="preserve"> за станом благоустрою населених пунктів, організації озеленення, охорони зелених насаджень і водойм, створення місць відпочинку громадян</w:t>
      </w:r>
      <w:r>
        <w:rPr>
          <w:sz w:val="28"/>
          <w:szCs w:val="28"/>
          <w:lang w:val="uk-UA"/>
        </w:rPr>
        <w:t xml:space="preserve">, 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5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Взяти до відома інформацію про </w:t>
      </w:r>
      <w:r>
        <w:rPr>
          <w:sz w:val="28"/>
          <w:szCs w:val="28"/>
          <w:lang w:val="uk-UA"/>
        </w:rPr>
        <w:t xml:space="preserve">організацію благоустрою </w:t>
      </w: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  <w:t xml:space="preserve">у 20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Погодити плани </w:t>
      </w:r>
      <w:r>
        <w:rPr>
          <w:sz w:val="28"/>
          <w:szCs w:val="28"/>
          <w:lang w:val="uk-UA"/>
        </w:rPr>
        <w:t xml:space="preserve">роботи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житлового ремонтно-експлуатаційного підприєм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тва та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комбінату комунальних підприємств </w:t>
      </w:r>
      <w:r>
        <w:rPr>
          <w:sz w:val="28"/>
          <w:szCs w:val="28"/>
          <w:lang w:val="uk-UA"/>
        </w:rPr>
        <w:t xml:space="preserve">на 20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 рік.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Зобов’язати </w:t>
      </w:r>
      <w:r>
        <w:rPr>
          <w:sz w:val="28"/>
          <w:szCs w:val="28"/>
          <w:lang w:val="uk-UA"/>
        </w:rPr>
        <w:t xml:space="preserve">керівників комунальних підприємств: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>
        <w:rPr>
          <w:sz w:val="28"/>
          <w:szCs w:val="28"/>
          <w:lang w:val="uk-UA"/>
        </w:rPr>
        <w:t xml:space="preserve">Берестинське</w:t>
      </w:r>
      <w:r>
        <w:rPr>
          <w:sz w:val="28"/>
          <w:szCs w:val="28"/>
          <w:lang w:val="uk-UA"/>
        </w:rPr>
        <w:t xml:space="preserve"> житлове ремонтно-експлуатаційне підприємство </w:t>
      </w:r>
      <w:r>
        <w:rPr>
          <w:sz w:val="28"/>
          <w:szCs w:val="28"/>
          <w:lang w:val="uk-UA"/>
        </w:rPr>
        <w:t xml:space="preserve">(директор </w:t>
      </w:r>
      <w:r>
        <w:rPr>
          <w:sz w:val="28"/>
          <w:szCs w:val="28"/>
          <w:lang w:val="uk-UA"/>
        </w:rPr>
        <w:t xml:space="preserve">С.БОГДАНЕЦЬ</w:t>
      </w:r>
      <w:r>
        <w:rPr>
          <w:sz w:val="28"/>
          <w:szCs w:val="28"/>
          <w:lang w:val="uk-UA"/>
        </w:rPr>
        <w:t xml:space="preserve">):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забезпечити належний рівень та якість послуг з утримання житлових будинків і споруд та прибудинкових територій;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постійно проводити упорядкування, озеленення, приведення до належного естетичного та санітарного </w:t>
      </w:r>
      <w:r>
        <w:rPr>
          <w:sz w:val="28"/>
          <w:szCs w:val="28"/>
          <w:lang w:val="uk-UA"/>
        </w:rPr>
        <w:t xml:space="preserve">стану прибудинкових територій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розробити та надати на розгляд заходи щодо облаштування внутрішньобудиткових проїздів, </w:t>
      </w:r>
      <w:r>
        <w:rPr>
          <w:sz w:val="28"/>
          <w:szCs w:val="28"/>
          <w:lang w:val="uk-UA"/>
        </w:rPr>
        <w:t xml:space="preserve">тротуарних</w:t>
      </w:r>
      <w:r>
        <w:rPr>
          <w:sz w:val="28"/>
          <w:szCs w:val="28"/>
          <w:lang w:val="uk-UA"/>
        </w:rPr>
        <w:t xml:space="preserve"> доріжок,</w:t>
      </w:r>
      <w:r>
        <w:rPr>
          <w:sz w:val="28"/>
          <w:szCs w:val="28"/>
          <w:lang w:val="uk-UA"/>
        </w:rPr>
        <w:t xml:space="preserve"> мощення  по периметру будинків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комбінат комунальних підприємств (директор </w:t>
      </w:r>
      <w:r>
        <w:rPr>
          <w:sz w:val="28"/>
          <w:szCs w:val="28"/>
          <w:lang w:val="uk-UA"/>
        </w:rPr>
        <w:t xml:space="preserve">С. ТКАЧЕНКО</w:t>
      </w:r>
      <w:r>
        <w:rPr>
          <w:sz w:val="28"/>
          <w:szCs w:val="28"/>
          <w:lang w:val="uk-UA"/>
        </w:rPr>
        <w:t xml:space="preserve">):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6"/>
        <w:pBdr/>
        <w:spacing/>
        <w:ind/>
        <w:jc w:val="both"/>
        <w:rPr>
          <w:color w:val="ff0000"/>
          <w:sz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1) забезпечити своєчасне та повне виконання </w:t>
      </w:r>
      <w:r>
        <w:rPr>
          <w:sz w:val="28"/>
          <w:szCs w:val="28"/>
          <w:lang w:val="uk-UA"/>
        </w:rPr>
        <w:t xml:space="preserve">Програма розвитку Берестинського комбінату комунальних підприємств у сфері надання послуг з благоустрою в Берестинській міській територіальній громаді на 2024-2026 роки</w:t>
      </w:r>
      <w:r>
        <w:rPr>
          <w:color w:val="000080"/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здійснювати постійний контроль за виконанням затверджених заходів;</w:t>
      </w:r>
      <w:r>
        <w:rPr>
          <w:color w:val="ff0000"/>
          <w:sz w:val="28"/>
          <w:lang w:val="uk-UA"/>
        </w:rPr>
      </w:r>
      <w:r>
        <w:rPr>
          <w:color w:val="ff0000"/>
          <w:sz w:val="28"/>
          <w:lang w:val="uk-UA"/>
        </w:rPr>
      </w:r>
    </w:p>
    <w:p>
      <w:pPr>
        <w:pStyle w:val="926"/>
        <w:pBdr/>
        <w:spacing/>
        <w:ind w:firstLine="720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організувати належне та якісне планування використання коштів, виділених на фінансування </w:t>
      </w:r>
      <w:r>
        <w:rPr>
          <w:iCs/>
          <w:sz w:val="28"/>
          <w:szCs w:val="28"/>
          <w:lang w:val="uk-UA"/>
        </w:rPr>
        <w:t xml:space="preserve">заходів зазначеної Програми;</w:t>
      </w:r>
      <w:r>
        <w:rPr>
          <w:iCs/>
          <w:sz w:val="28"/>
          <w:szCs w:val="28"/>
          <w:lang w:val="uk-UA"/>
        </w:rPr>
      </w:r>
      <w:r>
        <w:rPr>
          <w:iCs/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3) </w:t>
      </w:r>
      <w:r>
        <w:rPr>
          <w:sz w:val="28"/>
          <w:szCs w:val="28"/>
          <w:lang w:val="uk-UA"/>
        </w:rPr>
        <w:t xml:space="preserve">постійно проводити </w:t>
      </w:r>
      <w:r>
        <w:rPr>
          <w:sz w:val="28"/>
          <w:szCs w:val="28"/>
          <w:lang w:val="uk-UA"/>
        </w:rPr>
        <w:t xml:space="preserve">належний догляд за</w:t>
      </w:r>
      <w:r>
        <w:rPr>
          <w:sz w:val="28"/>
          <w:szCs w:val="28"/>
          <w:lang w:val="uk-UA"/>
        </w:rPr>
        <w:t xml:space="preserve"> дитячи</w:t>
      </w:r>
      <w:r>
        <w:rPr>
          <w:sz w:val="28"/>
          <w:szCs w:val="28"/>
          <w:lang w:val="uk-UA"/>
        </w:rPr>
        <w:t xml:space="preserve">ми та</w:t>
      </w:r>
      <w:r>
        <w:rPr>
          <w:sz w:val="28"/>
          <w:szCs w:val="28"/>
          <w:lang w:val="uk-UA"/>
        </w:rPr>
        <w:t xml:space="preserve"> спортивни</w:t>
      </w:r>
      <w:r>
        <w:rPr>
          <w:sz w:val="28"/>
          <w:szCs w:val="28"/>
          <w:lang w:val="uk-UA"/>
        </w:rPr>
        <w:t xml:space="preserve">ми майданчиками</w:t>
      </w:r>
      <w:r>
        <w:rPr>
          <w:sz w:val="28"/>
          <w:szCs w:val="28"/>
          <w:lang w:val="uk-UA"/>
        </w:rPr>
        <w:t xml:space="preserve">.</w:t>
      </w:r>
      <w:r>
        <w:rPr>
          <w:iCs/>
          <w:sz w:val="28"/>
          <w:szCs w:val="28"/>
          <w:lang w:val="uk-UA"/>
        </w:rPr>
      </w:r>
      <w:r>
        <w:rPr>
          <w:iCs/>
          <w:sz w:val="28"/>
          <w:szCs w:val="28"/>
          <w:lang w:val="uk-UA"/>
        </w:rPr>
      </w:r>
    </w:p>
    <w:p>
      <w:pPr>
        <w:pStyle w:val="92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</w:t>
      </w:r>
      <w:r>
        <w:rPr>
          <w:rStyle w:val="938"/>
          <w:color w:val="000000"/>
          <w:sz w:val="28"/>
          <w:szCs w:val="28"/>
          <w:lang w:val="uk-UA"/>
        </w:rPr>
        <w:t xml:space="preserve"> </w:t>
      </w:r>
      <w:r>
        <w:rPr>
          <w:rStyle w:val="938"/>
          <w:color w:val="000000"/>
          <w:sz w:val="28"/>
          <w:szCs w:val="28"/>
          <w:lang w:val="uk-UA"/>
        </w:rPr>
        <w:t xml:space="preserve">Керівникам підприємств, організацій та установ</w:t>
      </w:r>
      <w:r>
        <w:rPr>
          <w:rStyle w:val="938"/>
          <w:color w:val="000000"/>
          <w:sz w:val="28"/>
          <w:szCs w:val="28"/>
          <w:lang w:val="uk-UA"/>
        </w:rPr>
        <w:t xml:space="preserve">, іншим суб’єктам господарювання та мешканцям населених пунктів міської ради</w:t>
      </w:r>
      <w:r>
        <w:rPr>
          <w:rStyle w:val="938"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забезпечити виконання ефективних і комплексних заходів з утримання </w:t>
      </w:r>
      <w:r>
        <w:rPr>
          <w:sz w:val="28"/>
          <w:szCs w:val="28"/>
          <w:lang w:val="uk-UA"/>
        </w:rPr>
        <w:t xml:space="preserve">прилеглих  та закріплених </w:t>
      </w:r>
      <w:r>
        <w:rPr>
          <w:sz w:val="28"/>
          <w:szCs w:val="28"/>
          <w:lang w:val="uk-UA"/>
        </w:rPr>
        <w:t xml:space="preserve">територі</w:t>
      </w:r>
      <w:r>
        <w:rPr>
          <w:sz w:val="28"/>
          <w:szCs w:val="28"/>
          <w:lang w:val="uk-UA"/>
        </w:rPr>
        <w:t xml:space="preserve">й</w:t>
      </w:r>
      <w:r>
        <w:rPr>
          <w:sz w:val="28"/>
          <w:szCs w:val="28"/>
          <w:lang w:val="uk-UA"/>
        </w:rPr>
        <w:t xml:space="preserve"> міста у належному стані, їх санітарн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 очищення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згідно рішень міської ради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84869E"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 5</w:t>
      </w:r>
      <w:r>
        <w:rPr>
          <w:color w:val="000000"/>
          <w:spacing w:val="-7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</w:t>
      </w:r>
      <w:r>
        <w:rPr>
          <w:sz w:val="28"/>
          <w:szCs w:val="28"/>
          <w:lang w:val="uk-UA"/>
        </w:rPr>
        <w:t xml:space="preserve">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  <w:lang w:val="uk-UA"/>
        </w:rPr>
      </w:r>
    </w:p>
    <w:p w14:paraId="6149BA94">
      <w:pPr>
        <w:pStyle w:val="92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4B2391E6">
      <w:pPr>
        <w:pStyle w:val="92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</w:r>
      <w:r>
        <w:rPr>
          <w:color w:val="000000"/>
          <w:spacing w:val="-4"/>
          <w:sz w:val="28"/>
          <w:szCs w:val="28"/>
        </w:rPr>
      </w:r>
      <w:r>
        <w:rPr>
          <w:color w:val="000000"/>
          <w:spacing w:val="-4"/>
          <w:sz w:val="28"/>
          <w:szCs w:val="28"/>
        </w:rPr>
      </w:r>
    </w:p>
    <w:p w14:paraId="36FF7619">
      <w:pPr>
        <w:pStyle w:val="92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</w:r>
      <w:r>
        <w:rPr>
          <w:color w:val="000000"/>
          <w:spacing w:val="-4"/>
          <w:sz w:val="28"/>
          <w:szCs w:val="28"/>
        </w:rPr>
      </w:r>
      <w:r>
        <w:rPr>
          <w:color w:val="000000"/>
          <w:spacing w:val="-4"/>
          <w:sz w:val="28"/>
          <w:szCs w:val="28"/>
        </w:rPr>
      </w:r>
    </w:p>
    <w:p w14:paraId="63A82814">
      <w:pPr>
        <w:pStyle w:val="926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AEC54A">
      <w:pPr>
        <w:pStyle w:val="934"/>
        <w:pBdr/>
        <w:spacing/>
        <w:ind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Перший заступник міського голови </w:t>
      </w:r>
      <w:r>
        <w:rPr>
          <w:b w:val="0"/>
          <w:bCs w:val="0"/>
          <w:sz w:val="28"/>
          <w:szCs w:val="28"/>
        </w:rPr>
        <w:t xml:space="preserve">                                       </w:t>
      </w:r>
      <w:r>
        <w:rPr>
          <w:b w:val="0"/>
          <w:bCs w:val="0"/>
          <w:sz w:val="28"/>
          <w:szCs w:val="28"/>
        </w:rPr>
        <w:t xml:space="preserve">Наталія ШАПТАЛА</w:t>
      </w:r>
      <w:r>
        <w:rPr>
          <w:b w:val="0"/>
          <w:bCs w:val="0"/>
          <w:color w:val="ff0000"/>
          <w:sz w:val="28"/>
          <w:szCs w:val="28"/>
        </w:rPr>
        <w:t xml:space="preserve"> 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 w14:paraId="46F87161">
      <w:pPr>
        <w:pStyle w:val="926"/>
        <w:pBdr/>
        <w:tabs>
          <w:tab w:val="num" w:leader="none" w:pos="0"/>
        </w:tabs>
        <w:spacing/>
        <w:ind w:firstLine="709"/>
        <w:jc w:val="both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</w:p>
    <w:p w14:paraId="3262DBDB">
      <w:pPr>
        <w:pStyle w:val="940"/>
        <w:pBdr/>
        <w:spacing w:after="0" w:afterAutospacing="0" w:before="0" w:beforeAutospacing="0"/>
        <w:ind/>
        <w:jc w:val="both"/>
        <w:rPr>
          <w:color w:val="ff0000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92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5"/>
        <w:pBdr/>
        <w:spacing/>
        <w:ind w:hanging="567" w:left="6379"/>
        <w:rPr>
          <w:szCs w:val="24"/>
        </w:rPr>
      </w:pPr>
      <w:r>
        <w:rPr>
          <w:szCs w:val="24"/>
        </w:rPr>
        <w:t xml:space="preserve">Додаток </w:t>
      </w:r>
      <w:r>
        <w:rPr>
          <w:szCs w:val="24"/>
        </w:rPr>
      </w:r>
      <w:r>
        <w:rPr>
          <w:szCs w:val="24"/>
        </w:rPr>
      </w:r>
    </w:p>
    <w:p>
      <w:pPr>
        <w:pStyle w:val="935"/>
        <w:pBdr/>
        <w:spacing/>
        <w:ind w:hanging="567" w:left="6379"/>
        <w:rPr>
          <w:szCs w:val="24"/>
        </w:rPr>
      </w:pPr>
      <w:r>
        <w:rPr>
          <w:szCs w:val="24"/>
        </w:rPr>
        <w:t xml:space="preserve">до рішення виконавчого комітету </w:t>
      </w:r>
      <w:r>
        <w:rPr>
          <w:szCs w:val="24"/>
        </w:rPr>
      </w:r>
      <w:r>
        <w:rPr>
          <w:szCs w:val="24"/>
        </w:rPr>
      </w:r>
    </w:p>
    <w:p>
      <w:pPr>
        <w:pStyle w:val="92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6"/>
        <w:pBdr/>
        <w:tabs>
          <w:tab w:val="left" w:leader="none" w:pos="8266"/>
        </w:tabs>
        <w:spacing/>
        <w:ind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від 12.03.2026 № </w:t>
      </w:r>
      <w:r>
        <w:rPr>
          <w:sz w:val="24"/>
          <w:szCs w:val="24"/>
          <w:lang w:val="uk-UA"/>
        </w:rPr>
        <w:t xml:space="preserve">149</w:t>
      </w:r>
      <w:r>
        <w:rPr>
          <w:sz w:val="24"/>
          <w:szCs w:val="24"/>
          <w:lang w:val="en-US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Інформація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Берестинського житлово ремонтно-експлуатаційного підприємства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«Про організацію благоустрою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році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53F3D58B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</w:r>
      <w:r>
        <w:rPr>
          <w:sz w:val="28"/>
          <w:szCs w:val="28"/>
          <w:u w:val="none"/>
        </w:rPr>
        <w:t xml:space="preserve">Берести</w:t>
      </w:r>
      <w:r>
        <w:rPr>
          <w:sz w:val="28"/>
          <w:szCs w:val="28"/>
          <w:u w:val="none"/>
        </w:rPr>
        <w:t xml:space="preserve">нським ЖРЕП обслуговується 225,4</w:t>
      </w:r>
      <w:r>
        <w:rPr>
          <w:sz w:val="28"/>
          <w:szCs w:val="28"/>
          <w:u w:val="none"/>
        </w:rPr>
        <w:t xml:space="preserve"> тис.м2 прибудинкових територій 72 багатоквартирних будинків.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5BAE1AEB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За прибирання територій закріплено 23 двірника, які відповідають за дотриманням  відповідального санітарного стану.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ECE9BCD">
      <w:pPr>
        <w:pStyle w:val="943"/>
        <w:numPr>
          <w:ilvl w:val="0"/>
          <w:numId w:val="18"/>
        </w:numPr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В зимовий період проводиться прибирання снігу, посипання 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7EEB3B97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піщано соляною</w:t>
      </w:r>
      <w:r>
        <w:rPr>
          <w:sz w:val="28"/>
          <w:szCs w:val="28"/>
          <w:u w:val="none"/>
        </w:rPr>
        <w:t xml:space="preserve"> сумішшю тротуарних доріжок, зовнішніх східців та  їх майданчиків.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AB76A55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Місця поблизу будинків  з загрозою падіння бурульок огороджуються сигнальною стрічкою.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4CF0CC11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У літній час здійснюється покіс бур’янів на прибудинкових та закріплених територіях.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641BAC24">
      <w:pPr>
        <w:pStyle w:val="943"/>
        <w:pBdr/>
        <w:spacing/>
        <w:ind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  <w:t xml:space="preserve">Осінню виконуються роботи по прибиранню та вивезенню опалого листя.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 w14:paraId="3841D921">
      <w:pPr>
        <w:pStyle w:val="926"/>
        <w:pBdr/>
        <w:spacing/>
        <w:ind/>
        <w:jc w:val="both"/>
        <w:rPr>
          <w:color w:val="ff0000"/>
          <w:sz w:val="28"/>
          <w:szCs w:val="28"/>
          <w:u w:val="none"/>
        </w:rPr>
      </w:pP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  <w:r>
        <w:rPr>
          <w:color w:val="ff0000"/>
          <w:sz w:val="28"/>
          <w:szCs w:val="28"/>
          <w:u w:val="none"/>
        </w:rPr>
      </w:r>
    </w:p>
    <w:p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F080B71"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Директор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Берестинського ЖРЕП                                   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 Сергій  БОГДАНЕЦЬ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5"/>
        <w:pBdr/>
        <w:spacing/>
        <w:ind w:hanging="567" w:left="6379"/>
        <w:rPr>
          <w:szCs w:val="24"/>
        </w:rPr>
      </w:pPr>
      <w:r>
        <w:rPr>
          <w:szCs w:val="24"/>
        </w:rPr>
        <w:t xml:space="preserve">Додаток </w:t>
      </w:r>
      <w:r>
        <w:rPr>
          <w:szCs w:val="24"/>
        </w:rPr>
      </w:r>
      <w:r>
        <w:rPr>
          <w:szCs w:val="24"/>
        </w:rPr>
      </w:r>
    </w:p>
    <w:p>
      <w:pPr>
        <w:pStyle w:val="935"/>
        <w:pBdr/>
        <w:spacing/>
        <w:ind w:hanging="567" w:left="6379"/>
        <w:rPr>
          <w:szCs w:val="24"/>
        </w:rPr>
      </w:pPr>
      <w:r>
        <w:rPr>
          <w:szCs w:val="24"/>
        </w:rPr>
        <w:t xml:space="preserve">до рішення виконавчого комітету </w:t>
      </w:r>
      <w:r>
        <w:rPr>
          <w:szCs w:val="24"/>
        </w:rPr>
      </w:r>
      <w:r>
        <w:rPr>
          <w:szCs w:val="24"/>
        </w:rPr>
      </w:r>
    </w:p>
    <w:p>
      <w:pPr>
        <w:pStyle w:val="92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6"/>
        <w:pBdr/>
        <w:tabs>
          <w:tab w:val="left" w:leader="none" w:pos="8266"/>
        </w:tabs>
        <w:spacing/>
        <w:ind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від 12.03.2026 № </w:t>
      </w:r>
      <w:r>
        <w:rPr>
          <w:sz w:val="24"/>
          <w:szCs w:val="24"/>
          <w:lang w:val="uk-UA"/>
        </w:rPr>
        <w:t xml:space="preserve">149</w:t>
      </w:r>
      <w:r>
        <w:rPr>
          <w:sz w:val="24"/>
          <w:szCs w:val="24"/>
          <w:lang w:val="en-US"/>
        </w:rPr>
      </w:r>
    </w:p>
    <w:p>
      <w:pPr>
        <w:pStyle w:val="926"/>
        <w:pBdr/>
        <w:tabs>
          <w:tab w:val="left" w:leader="none" w:pos="8266"/>
        </w:tabs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Інформація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Берестинського </w:t>
      </w:r>
      <w:r>
        <w:rPr>
          <w:sz w:val="28"/>
          <w:szCs w:val="28"/>
          <w:lang w:val="uk-UA"/>
        </w:rPr>
        <w:t xml:space="preserve">комбінат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комунальних підприємств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«Про організацію благоустрою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році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1"/>
        <w:pBdr/>
        <w:spacing/>
        <w:ind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</w:p>
    <w:p w14:paraId="1C1F6215">
      <w:pPr>
        <w:pStyle w:val="884"/>
        <w:pBdr/>
        <w:spacing/>
        <w:ind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 w:val="0"/>
          <w:color w:val="ff000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Берестинським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комбінатом комунальних підприємств буде виконано заходи на виконання  Програми розвитку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комбінату комунальних підприємств у сфері надання послуг з благоустрою в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Красноградськи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й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територіальній громаді на 2026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рік., а саме: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/>
      <w:r>
        <w:rPr>
          <w:rFonts w:ascii="Times New Roman" w:hAnsi="Times New Roman"/>
          <w:b w:val="0"/>
          <w:sz w:val="28"/>
          <w:szCs w:val="28"/>
          <w:lang w:val="uk-UA"/>
        </w:rPr>
      </w:r>
    </w:p>
    <w:p w14:paraId="1F957259">
      <w:pPr>
        <w:pStyle w:val="884"/>
        <w:pBdr/>
        <w:spacing/>
        <w:ind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Основні завдання програми:</w:t>
      </w: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</w:p>
    <w:p w14:paraId="330C7D61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Ліквідація стихійних сміттєзвалищ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B1EDDE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та обслуговування фонтану на Центральній площі міста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D2F17A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робіт по видалення аварійних сухостійних дерев виділено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6D7C131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Покіс трави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9595DD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та експлуатація вуличного освітлення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C22B57E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і благоустрій кладовищ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0D8D0B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Благоустрій і  утримання зони відпочинку та пляжу на річці Берестовій;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87C2E3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та обслуговування пам'ятних знаків і майданчиків (у тому числі дитячих та спортивних), які перебувають на  балансі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ККП 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125DC9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Санітарна очистка територій громади (в тому числі </w:t>
      </w:r>
      <w:r>
        <w:rPr>
          <w:sz w:val="28"/>
          <w:szCs w:val="28"/>
          <w:lang w:val="uk-UA"/>
        </w:rPr>
        <w:t xml:space="preserve">покос</w:t>
      </w:r>
      <w:r>
        <w:rPr>
          <w:sz w:val="28"/>
          <w:szCs w:val="28"/>
          <w:lang w:val="uk-UA"/>
        </w:rPr>
        <w:t xml:space="preserve"> трави);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606E33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міського сміттєзвалища;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7B7DE5F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Поточне утримання доріг, ремонт доріг , розчистка доріг та тротуарів в зимовий період, посипання піщано-сольовою сумішшю;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03029F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Обслуговування засобів регулювання засобів руху.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DAB3D4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підприємстві розроблено організаційно технічні заходи  на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рік, які передбачають :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D50696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Продовжити роботу з населенням по заключенню договорів ТПВ;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B4D49D2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Посилити роботу разом з міською радою, та поліцією по складанню </w:t>
      </w:r>
      <w:r>
        <w:rPr>
          <w:sz w:val="28"/>
          <w:szCs w:val="28"/>
          <w:lang w:val="uk-UA"/>
        </w:rPr>
        <w:t xml:space="preserve">адмін</w:t>
      </w:r>
      <w:r>
        <w:rPr>
          <w:sz w:val="28"/>
          <w:szCs w:val="28"/>
          <w:lang w:val="uk-UA"/>
        </w:rPr>
        <w:t xml:space="preserve"> протоколів про правопорушення за не укладання на вивіз ТПВ;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2252BD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Продовжити роботу по освітленню міста, та встановленню дорожніх знаків.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A6F197">
      <w:pPr>
        <w:pStyle w:val="941"/>
        <w:pBdr/>
        <w:spacing/>
        <w:ind/>
        <w:jc w:val="both"/>
        <w:rPr>
          <w:rFonts w:ascii="Times New Roman" w:hAnsi="Times New Roman"/>
          <w:b w:val="0"/>
          <w:bCs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color w:val="ff0000"/>
          <w:sz w:val="28"/>
          <w:szCs w:val="28"/>
        </w:rPr>
      </w:r>
      <w:r/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</w:rPr>
        <w:t xml:space="preserve">Берестинського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комбінат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комунальних підприємств</w:t>
      </w:r>
      <w:r>
        <w:rPr>
          <w:sz w:val="28"/>
          <w:szCs w:val="28"/>
          <w:lang w:val="uk-UA"/>
        </w:rPr>
        <w:t xml:space="preserve">                                     Сергій ТКАЧЕНКО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993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0325C29"/>
    <w:lvl w:ilvl="0">
      <w:isLgl w:val="false"/>
      <w:lvlJc w:val="left"/>
      <w:lvlText w:val="-"/>
      <w:numFmt w:val="bullet"/>
      <w:pPr>
        <w:pBdr/>
        <w:spacing/>
        <w:ind w:hanging="360" w:left="765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85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ascii="Wingdings" w:hAnsi="Wingdings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6">
    <w:nsid w:val="17A6735C"/>
    <w:lvl w:ilvl="0">
      <w:isLgl w:val="false"/>
      <w:lvlJc w:val="left"/>
      <w:lvlText w:val=""/>
      <w:numFmt w:val="bullet"/>
      <w:pPr>
        <w:pBdr/>
        <w:spacing/>
        <w:ind w:hanging="360" w:left="1429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ascii="Wingdings" w:hAnsi="Wingdings"/>
      </w:rPr>
      <w:start w:val="1"/>
      <w:suff w:val="tab"/>
    </w:lvl>
  </w:abstractNum>
  <w:abstractNum w:abstractNumId="17">
    <w:lvl w:ilvl="0">
      <w:isLgl w:val="false"/>
      <w:lvlJc w:val="left"/>
      <w:lvlText w:val="-"/>
      <w:numFmt w:val="aiueoFullWidth"/>
      <w:pPr>
        <w:pBdr/>
        <w:spacing/>
        <w:ind w:hanging="360" w:left="765"/>
      </w:pPr>
      <w:rPr>
        <w:rFonts w:ascii="Times New Roman" w:hAnsi="Times New Roman" w:eastAsia="Times New Roman"/>
      </w:rPr>
      <w:start w:val="0"/>
      <w:suff w:val="space"/>
    </w:lvl>
    <w:lvl w:ilvl="1">
      <w:isLgl w:val="false"/>
      <w:lvlJc w:val="left"/>
      <w:lvlText w:val="o"/>
      <w:numFmt w:val="aiueoFullWidth"/>
      <w:pPr>
        <w:pBdr/>
        <w:spacing/>
        <w:ind w:hanging="360" w:left="1485"/>
      </w:pPr>
      <w:rPr>
        <w:rFonts w:ascii="Courier New" w:hAnsi="Courier New"/>
      </w:rPr>
      <w:start w:val="1"/>
      <w:suff w:val="space"/>
    </w:lvl>
    <w:lvl w:ilvl="2">
      <w:isLgl w:val="false"/>
      <w:lvlJc w:val="left"/>
      <w:lvlText w:val=""/>
      <w:numFmt w:val="aiueoFullWidth"/>
      <w:pPr>
        <w:pBdr/>
        <w:spacing/>
        <w:ind w:hanging="360" w:left="2205"/>
      </w:pPr>
      <w:rPr>
        <w:rFonts w:ascii="Wingdings" w:hAnsi="Wingdings"/>
      </w:rPr>
      <w:start w:val="1"/>
      <w:suff w:val="space"/>
    </w:lvl>
    <w:lvl w:ilvl="3">
      <w:isLgl w:val="false"/>
      <w:lvlJc w:val="left"/>
      <w:lvlText w:val=""/>
      <w:numFmt w:val="aiueoFullWidth"/>
      <w:pPr>
        <w:pBdr/>
        <w:spacing/>
        <w:ind w:hanging="360" w:left="2925"/>
      </w:pPr>
      <w:rPr>
        <w:rFonts w:ascii="Symbol" w:hAnsi="Symbol"/>
      </w:rPr>
      <w:start w:val="1"/>
      <w:suff w:val="space"/>
    </w:lvl>
    <w:lvl w:ilvl="4">
      <w:isLgl w:val="false"/>
      <w:lvlJc w:val="left"/>
      <w:lvlText w:val="o"/>
      <w:numFmt w:val="aiueoFullWidth"/>
      <w:pPr>
        <w:pBdr/>
        <w:spacing/>
        <w:ind w:hanging="360" w:left="3645"/>
      </w:pPr>
      <w:rPr>
        <w:rFonts w:ascii="Courier New" w:hAnsi="Courier New"/>
      </w:rPr>
      <w:start w:val="1"/>
      <w:suff w:val="space"/>
    </w:lvl>
    <w:lvl w:ilvl="5">
      <w:isLgl w:val="false"/>
      <w:lvlJc w:val="left"/>
      <w:lvlText w:val=""/>
      <w:numFmt w:val="aiueoFullWidth"/>
      <w:pPr>
        <w:pBdr/>
        <w:spacing/>
        <w:ind w:hanging="360" w:left="4365"/>
      </w:pPr>
      <w:rPr>
        <w:rFonts w:ascii="Wingdings" w:hAnsi="Wingdings"/>
      </w:rPr>
      <w:start w:val="1"/>
      <w:suff w:val="space"/>
    </w:lvl>
    <w:lvl w:ilvl="6">
      <w:isLgl w:val="false"/>
      <w:lvlJc w:val="left"/>
      <w:lvlText w:val=""/>
      <w:numFmt w:val="aiueoFullWidth"/>
      <w:pPr>
        <w:pBdr/>
        <w:spacing/>
        <w:ind w:hanging="360" w:left="5085"/>
      </w:pPr>
      <w:rPr>
        <w:rFonts w:ascii="Symbol" w:hAnsi="Symbol"/>
      </w:rPr>
      <w:start w:val="1"/>
      <w:suff w:val="space"/>
    </w:lvl>
    <w:lvl w:ilvl="7">
      <w:isLgl w:val="false"/>
      <w:lvlJc w:val="left"/>
      <w:lvlText w:val="o"/>
      <w:numFmt w:val="aiueoFullWidth"/>
      <w:pPr>
        <w:pBdr/>
        <w:spacing/>
        <w:ind w:hanging="360" w:left="5805"/>
      </w:pPr>
      <w:rPr>
        <w:rFonts w:ascii="Courier New" w:hAnsi="Courier New"/>
      </w:rPr>
      <w:start w:val="1"/>
      <w:suff w:val="space"/>
    </w:lvl>
    <w:lvl w:ilvl="8">
      <w:isLgl w:val="false"/>
      <w:lvlJc w:val="left"/>
      <w:lvlText w:val=""/>
      <w:numFmt w:val="aiueoFullWidth"/>
      <w:pPr>
        <w:pBdr/>
        <w:spacing/>
        <w:ind w:hanging="360" w:left="6525"/>
      </w:pPr>
      <w:rPr>
        <w:rFonts w:ascii="Wingdings" w:hAnsi="Wingdings"/>
      </w:rPr>
      <w:start w:val="1"/>
      <w:suff w:val="space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Table Grid"/>
    <w:basedOn w:val="73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Table Grid Light"/>
    <w:basedOn w:val="73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1"/>
    <w:basedOn w:val="73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2"/>
    <w:basedOn w:val="73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1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2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3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4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5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6"/>
    <w:basedOn w:val="7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1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2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3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4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5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6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1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2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3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4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5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6"/>
    <w:basedOn w:val="73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1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2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3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4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5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6"/>
    <w:basedOn w:val="7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4">
    <w:name w:val="Heading 1"/>
    <w:basedOn w:val="926"/>
    <w:next w:val="926"/>
    <w:link w:val="87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5">
    <w:name w:val="Heading 2"/>
    <w:basedOn w:val="926"/>
    <w:next w:val="926"/>
    <w:link w:val="87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6">
    <w:name w:val="Heading 3"/>
    <w:basedOn w:val="926"/>
    <w:next w:val="926"/>
    <w:link w:val="87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7">
    <w:name w:val="Heading 4"/>
    <w:basedOn w:val="926"/>
    <w:next w:val="926"/>
    <w:link w:val="87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8">
    <w:name w:val="Heading 5"/>
    <w:basedOn w:val="926"/>
    <w:next w:val="926"/>
    <w:link w:val="87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9">
    <w:name w:val="Heading 6"/>
    <w:basedOn w:val="926"/>
    <w:next w:val="926"/>
    <w:link w:val="88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0">
    <w:name w:val="Heading 7"/>
    <w:basedOn w:val="926"/>
    <w:next w:val="926"/>
    <w:link w:val="88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1">
    <w:name w:val="Heading 8"/>
    <w:basedOn w:val="926"/>
    <w:next w:val="926"/>
    <w:link w:val="88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2">
    <w:name w:val="Heading 9"/>
    <w:basedOn w:val="926"/>
    <w:next w:val="926"/>
    <w:link w:val="88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3" w:default="1">
    <w:name w:val="Default Paragraph Font"/>
    <w:uiPriority w:val="1"/>
    <w:semiHidden/>
    <w:unhideWhenUsed/>
    <w:pPr>
      <w:pBdr/>
      <w:spacing/>
      <w:ind/>
    </w:pPr>
  </w:style>
  <w:style w:type="numbering" w:styleId="874" w:default="1">
    <w:name w:val="No List"/>
    <w:uiPriority w:val="99"/>
    <w:semiHidden/>
    <w:unhideWhenUsed/>
    <w:pPr>
      <w:pBdr/>
      <w:spacing/>
      <w:ind/>
    </w:pPr>
  </w:style>
  <w:style w:type="character" w:styleId="875">
    <w:name w:val="Heading 1 Char"/>
    <w:basedOn w:val="873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6">
    <w:name w:val="Heading 2 Char"/>
    <w:basedOn w:val="873"/>
    <w:link w:val="8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7">
    <w:name w:val="Heading 3 Char"/>
    <w:basedOn w:val="873"/>
    <w:link w:val="8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8">
    <w:name w:val="Heading 4 Char"/>
    <w:basedOn w:val="873"/>
    <w:link w:val="86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9">
    <w:name w:val="Heading 5 Char"/>
    <w:basedOn w:val="873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0">
    <w:name w:val="Heading 6 Char"/>
    <w:basedOn w:val="873"/>
    <w:link w:val="86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1">
    <w:name w:val="Heading 7 Char"/>
    <w:basedOn w:val="873"/>
    <w:link w:val="87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2">
    <w:name w:val="Heading 8 Char"/>
    <w:basedOn w:val="873"/>
    <w:link w:val="87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3">
    <w:name w:val="Heading 9 Char"/>
    <w:basedOn w:val="873"/>
    <w:link w:val="87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4">
    <w:name w:val="Title"/>
    <w:basedOn w:val="926"/>
    <w:next w:val="926"/>
    <w:link w:val="88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5">
    <w:name w:val="Title Char"/>
    <w:basedOn w:val="873"/>
    <w:link w:val="88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6">
    <w:name w:val="Subtitle"/>
    <w:basedOn w:val="926"/>
    <w:next w:val="926"/>
    <w:link w:val="88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7">
    <w:name w:val="Subtitle Char"/>
    <w:basedOn w:val="873"/>
    <w:link w:val="88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8">
    <w:name w:val="Quote"/>
    <w:basedOn w:val="926"/>
    <w:next w:val="926"/>
    <w:link w:val="88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9">
    <w:name w:val="Quote Char"/>
    <w:basedOn w:val="873"/>
    <w:link w:val="88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0">
    <w:name w:val="List Paragraph"/>
    <w:basedOn w:val="926"/>
    <w:uiPriority w:val="34"/>
    <w:qFormat/>
    <w:pPr>
      <w:pBdr/>
      <w:spacing/>
      <w:ind w:left="720"/>
      <w:contextualSpacing w:val="true"/>
    </w:pPr>
  </w:style>
  <w:style w:type="character" w:styleId="891">
    <w:name w:val="Intense Emphasis"/>
    <w:basedOn w:val="8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2">
    <w:name w:val="Intense Quote"/>
    <w:basedOn w:val="926"/>
    <w:next w:val="926"/>
    <w:link w:val="89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3">
    <w:name w:val="Intense Quote Char"/>
    <w:basedOn w:val="873"/>
    <w:link w:val="89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4">
    <w:name w:val="Intense Reference"/>
    <w:basedOn w:val="8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5">
    <w:name w:val="No Spacing"/>
    <w:basedOn w:val="926"/>
    <w:uiPriority w:val="1"/>
    <w:qFormat/>
    <w:pPr>
      <w:pBdr/>
      <w:spacing w:after="0" w:line="240" w:lineRule="auto"/>
      <w:ind/>
    </w:pPr>
  </w:style>
  <w:style w:type="character" w:styleId="896">
    <w:name w:val="Subtle Emphasis"/>
    <w:basedOn w:val="8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7">
    <w:name w:val="Emphasis"/>
    <w:basedOn w:val="873"/>
    <w:uiPriority w:val="20"/>
    <w:qFormat/>
    <w:pPr>
      <w:pBdr/>
      <w:spacing/>
      <w:ind/>
    </w:pPr>
    <w:rPr>
      <w:i/>
      <w:iCs/>
    </w:rPr>
  </w:style>
  <w:style w:type="character" w:styleId="898">
    <w:name w:val="Strong"/>
    <w:basedOn w:val="873"/>
    <w:uiPriority w:val="22"/>
    <w:qFormat/>
    <w:pPr>
      <w:pBdr/>
      <w:spacing/>
      <w:ind/>
    </w:pPr>
    <w:rPr>
      <w:b/>
      <w:bCs/>
    </w:rPr>
  </w:style>
  <w:style w:type="character" w:styleId="899">
    <w:name w:val="Subtle Reference"/>
    <w:basedOn w:val="8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0">
    <w:name w:val="Book Title"/>
    <w:basedOn w:val="87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1">
    <w:name w:val="Header"/>
    <w:basedOn w:val="926"/>
    <w:link w:val="90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2">
    <w:name w:val="Header Char"/>
    <w:basedOn w:val="873"/>
    <w:link w:val="901"/>
    <w:uiPriority w:val="99"/>
    <w:pPr>
      <w:pBdr/>
      <w:spacing/>
      <w:ind/>
    </w:pPr>
  </w:style>
  <w:style w:type="paragraph" w:styleId="903">
    <w:name w:val="Footer"/>
    <w:basedOn w:val="926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Footer Char"/>
    <w:basedOn w:val="873"/>
    <w:link w:val="903"/>
    <w:uiPriority w:val="99"/>
    <w:pPr>
      <w:pBdr/>
      <w:spacing/>
      <w:ind/>
    </w:pPr>
  </w:style>
  <w:style w:type="paragraph" w:styleId="905">
    <w:name w:val="Caption"/>
    <w:basedOn w:val="926"/>
    <w:next w:val="92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6">
    <w:name w:val="footnote text"/>
    <w:basedOn w:val="926"/>
    <w:link w:val="9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7">
    <w:name w:val="Footnote Text Char"/>
    <w:basedOn w:val="873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908">
    <w:name w:val="footnote reference"/>
    <w:basedOn w:val="873"/>
    <w:uiPriority w:val="99"/>
    <w:semiHidden/>
    <w:unhideWhenUsed/>
    <w:pPr>
      <w:pBdr/>
      <w:spacing/>
      <w:ind/>
    </w:pPr>
    <w:rPr>
      <w:vertAlign w:val="superscript"/>
    </w:rPr>
  </w:style>
  <w:style w:type="paragraph" w:styleId="909">
    <w:name w:val="endnote text"/>
    <w:basedOn w:val="926"/>
    <w:link w:val="91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0">
    <w:name w:val="Endnote Text Char"/>
    <w:basedOn w:val="873"/>
    <w:link w:val="909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endnote reference"/>
    <w:basedOn w:val="873"/>
    <w:uiPriority w:val="99"/>
    <w:semiHidden/>
    <w:unhideWhenUsed/>
    <w:pPr>
      <w:pBdr/>
      <w:spacing/>
      <w:ind/>
    </w:pPr>
    <w:rPr>
      <w:vertAlign w:val="superscript"/>
    </w:rPr>
  </w:style>
  <w:style w:type="character" w:styleId="912">
    <w:name w:val="Hyperlink"/>
    <w:basedOn w:val="87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3">
    <w:name w:val="FollowedHyperlink"/>
    <w:basedOn w:val="8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4">
    <w:name w:val="toc 1"/>
    <w:basedOn w:val="926"/>
    <w:next w:val="926"/>
    <w:uiPriority w:val="39"/>
    <w:unhideWhenUsed/>
    <w:pPr>
      <w:pBdr/>
      <w:spacing w:after="100"/>
      <w:ind/>
    </w:pPr>
  </w:style>
  <w:style w:type="paragraph" w:styleId="915">
    <w:name w:val="toc 2"/>
    <w:basedOn w:val="926"/>
    <w:next w:val="926"/>
    <w:uiPriority w:val="39"/>
    <w:unhideWhenUsed/>
    <w:pPr>
      <w:pBdr/>
      <w:spacing w:after="100"/>
      <w:ind w:left="220"/>
    </w:pPr>
  </w:style>
  <w:style w:type="paragraph" w:styleId="916">
    <w:name w:val="toc 3"/>
    <w:basedOn w:val="926"/>
    <w:next w:val="926"/>
    <w:uiPriority w:val="39"/>
    <w:unhideWhenUsed/>
    <w:pPr>
      <w:pBdr/>
      <w:spacing w:after="100"/>
      <w:ind w:left="440"/>
    </w:pPr>
  </w:style>
  <w:style w:type="paragraph" w:styleId="917">
    <w:name w:val="toc 4"/>
    <w:basedOn w:val="926"/>
    <w:next w:val="926"/>
    <w:uiPriority w:val="39"/>
    <w:unhideWhenUsed/>
    <w:pPr>
      <w:pBdr/>
      <w:spacing w:after="100"/>
      <w:ind w:left="660"/>
    </w:pPr>
  </w:style>
  <w:style w:type="paragraph" w:styleId="918">
    <w:name w:val="toc 5"/>
    <w:basedOn w:val="926"/>
    <w:next w:val="926"/>
    <w:uiPriority w:val="39"/>
    <w:unhideWhenUsed/>
    <w:pPr>
      <w:pBdr/>
      <w:spacing w:after="100"/>
      <w:ind w:left="880"/>
    </w:pPr>
  </w:style>
  <w:style w:type="paragraph" w:styleId="919">
    <w:name w:val="toc 6"/>
    <w:basedOn w:val="926"/>
    <w:next w:val="926"/>
    <w:uiPriority w:val="39"/>
    <w:unhideWhenUsed/>
    <w:pPr>
      <w:pBdr/>
      <w:spacing w:after="100"/>
      <w:ind w:left="1100"/>
    </w:pPr>
  </w:style>
  <w:style w:type="paragraph" w:styleId="920">
    <w:name w:val="toc 7"/>
    <w:basedOn w:val="926"/>
    <w:next w:val="926"/>
    <w:uiPriority w:val="39"/>
    <w:unhideWhenUsed/>
    <w:pPr>
      <w:pBdr/>
      <w:spacing w:after="100"/>
      <w:ind w:left="1320"/>
    </w:pPr>
  </w:style>
  <w:style w:type="paragraph" w:styleId="921">
    <w:name w:val="toc 8"/>
    <w:basedOn w:val="926"/>
    <w:next w:val="926"/>
    <w:uiPriority w:val="39"/>
    <w:unhideWhenUsed/>
    <w:pPr>
      <w:pBdr/>
      <w:spacing w:after="100"/>
      <w:ind w:left="1540"/>
    </w:pPr>
  </w:style>
  <w:style w:type="paragraph" w:styleId="922">
    <w:name w:val="toc 9"/>
    <w:basedOn w:val="926"/>
    <w:next w:val="926"/>
    <w:uiPriority w:val="39"/>
    <w:unhideWhenUsed/>
    <w:pPr>
      <w:pBdr/>
      <w:spacing w:after="100"/>
      <w:ind w:left="1760"/>
    </w:pPr>
  </w:style>
  <w:style w:type="character" w:styleId="923">
    <w:name w:val="Placeholder Text"/>
    <w:basedOn w:val="873"/>
    <w:uiPriority w:val="99"/>
    <w:semiHidden/>
    <w:pPr>
      <w:pBdr/>
      <w:spacing/>
      <w:ind/>
    </w:pPr>
    <w:rPr>
      <w:color w:val="666666"/>
    </w:r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next w:val="926"/>
    <w:link w:val="926"/>
    <w:qFormat/>
    <w:pPr>
      <w:pBdr/>
      <w:spacing/>
      <w:ind/>
    </w:pPr>
    <w:rPr>
      <w:lang w:val="ru-RU" w:eastAsia="ru-RU" w:bidi="ar-SA"/>
    </w:rPr>
  </w:style>
  <w:style w:type="paragraph" w:styleId="927">
    <w:name w:val="Заголовок 1"/>
    <w:basedOn w:val="926"/>
    <w:next w:val="926"/>
    <w:link w:val="92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8">
    <w:name w:val="Заголовок 2"/>
    <w:basedOn w:val="926"/>
    <w:next w:val="926"/>
    <w:link w:val="92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9">
    <w:name w:val="Основной шрифт абзаца"/>
    <w:next w:val="929"/>
    <w:link w:val="937"/>
    <w:semiHidden/>
    <w:pPr>
      <w:pBdr/>
      <w:spacing/>
      <w:ind/>
    </w:pPr>
  </w:style>
  <w:style w:type="table" w:styleId="930">
    <w:name w:val="Обычная таблица"/>
    <w:next w:val="930"/>
    <w:link w:val="92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>
    <w:name w:val="Нет списка"/>
    <w:next w:val="931"/>
    <w:link w:val="926"/>
    <w:semiHidden/>
    <w:pPr>
      <w:pBdr/>
      <w:spacing/>
      <w:ind/>
    </w:pPr>
  </w:style>
  <w:style w:type="paragraph" w:styleId="932">
    <w:name w:val="Верхний колонтитул"/>
    <w:basedOn w:val="926"/>
    <w:next w:val="932"/>
    <w:link w:val="92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3">
    <w:name w:val="Нижний колонтитул"/>
    <w:basedOn w:val="926"/>
    <w:next w:val="933"/>
    <w:link w:val="92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4">
    <w:name w:val="Основной текст"/>
    <w:basedOn w:val="926"/>
    <w:next w:val="934"/>
    <w:link w:val="926"/>
    <w:pPr>
      <w:pBdr/>
      <w:spacing/>
      <w:ind/>
    </w:pPr>
    <w:rPr>
      <w:b/>
      <w:sz w:val="24"/>
    </w:rPr>
  </w:style>
  <w:style w:type="paragraph" w:styleId="935">
    <w:name w:val="Основной текст 2"/>
    <w:basedOn w:val="926"/>
    <w:next w:val="935"/>
    <w:link w:val="926"/>
    <w:pPr>
      <w:pBdr/>
      <w:spacing/>
      <w:ind/>
      <w:jc w:val="both"/>
    </w:pPr>
    <w:rPr>
      <w:sz w:val="24"/>
    </w:rPr>
  </w:style>
  <w:style w:type="paragraph" w:styleId="936">
    <w:name w:val="Текст выноски"/>
    <w:basedOn w:val="926"/>
    <w:next w:val="936"/>
    <w:link w:val="92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7">
    <w:name w:val="Знак"/>
    <w:basedOn w:val="926"/>
    <w:next w:val="937"/>
    <w:link w:val="929"/>
    <w:pPr>
      <w:pBdr/>
      <w:spacing/>
      <w:ind/>
    </w:pPr>
    <w:rPr>
      <w:rFonts w:ascii="Verdana" w:hAnsi="Verdana" w:cs="Verdana"/>
      <w:lang w:val="en-US" w:eastAsia="en-US"/>
    </w:rPr>
  </w:style>
  <w:style w:type="character" w:styleId="938">
    <w:name w:val="txt1"/>
    <w:next w:val="938"/>
    <w:link w:val="926"/>
    <w:pPr>
      <w:pBdr/>
      <w:spacing/>
      <w:ind/>
    </w:pPr>
    <w:rPr>
      <w:sz w:val="24"/>
      <w:szCs w:val="24"/>
    </w:rPr>
  </w:style>
  <w:style w:type="character" w:styleId="939">
    <w:name w:val="Строгий"/>
    <w:next w:val="939"/>
    <w:link w:val="926"/>
    <w:qFormat/>
    <w:pPr>
      <w:pBdr/>
      <w:spacing/>
      <w:ind/>
    </w:pPr>
    <w:rPr>
      <w:b/>
      <w:bCs/>
    </w:rPr>
  </w:style>
  <w:style w:type="paragraph" w:styleId="940">
    <w:name w:val="Обычный (веб)"/>
    <w:basedOn w:val="926"/>
    <w:next w:val="940"/>
    <w:link w:val="926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41">
    <w:name w:val="Название"/>
    <w:basedOn w:val="926"/>
    <w:next w:val="941"/>
    <w:link w:val="942"/>
    <w:uiPriority w:val="99"/>
    <w:qFormat/>
    <w:pPr>
      <w:pBdr/>
      <w:spacing/>
      <w:ind/>
      <w:jc w:val="center"/>
    </w:pPr>
    <w:rPr>
      <w:rFonts w:ascii="Cambria" w:hAnsi="Cambria"/>
      <w:b/>
      <w:bCs/>
      <w:sz w:val="32"/>
      <w:szCs w:val="32"/>
    </w:rPr>
  </w:style>
  <w:style w:type="character" w:styleId="942">
    <w:name w:val="Название Знак"/>
    <w:next w:val="942"/>
    <w:link w:val="941"/>
    <w:uiPriority w:val="99"/>
    <w:pPr>
      <w:pBdr/>
      <w:spacing/>
      <w:ind/>
    </w:pPr>
    <w:rPr>
      <w:rFonts w:ascii="Cambria" w:hAnsi="Cambria"/>
      <w:b/>
      <w:bCs/>
      <w:sz w:val="32"/>
      <w:szCs w:val="32"/>
    </w:rPr>
  </w:style>
  <w:style w:type="paragraph" w:styleId="943" w:customStyle="1">
    <w:name w:val="Обычный"/>
    <w:pPr>
      <w:keepNext w:val="false"/>
      <w:keepLines w:val="false"/>
      <w:pageBreakBefore w:val="false"/>
      <w:widowControl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single"/>
      <w:vertAlign w:val="baseline"/>
      <w:rtl w:val="0"/>
      <w:cs w:val="0"/>
      <w:lang w:val="uk-UA" w:eastAsia="uk-U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2025-02-27T06:23:00Z</dcterms:created>
  <dcterms:modified xsi:type="dcterms:W3CDTF">2026-03-12T08:47:59Z</dcterms:modified>
  <cp:version>983040</cp:version>
</cp:coreProperties>
</file>